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Hello,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Today we want to address the payment of marital bills and child support. In most countries Standing Order will be entered setting out how the bills are to be paid. If you haven’t seen the Standing Order then please email us and we will get it to you.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If you are having challenges with the bills being paid or you aren’r receiving child support and you are the parent who is caring for the child living separately from your spouse then please email us and we will see what is going on.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marital bills and the child support go hand in hand so we have to take a look at the whole picture.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Let us know if you need us.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Have a good day,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Your Legal Team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